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18" w:rsidRPr="00E315C8" w:rsidRDefault="00EE1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МИНИСТЕРСТВО РЕГИОНАЛЬНОГО РАЗВИТИЯ РОССИЙСКОЙ ФЕДЕРАЦИИ</w:t>
      </w: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ПИСЬМО</w:t>
      </w: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от 22 ноября 2012 г. N 29433-ВК/19</w:t>
      </w: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О РАЗЪЯСНЕНИИ</w:t>
      </w: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ПО ВОПРОСУ УЧЕТА В РАСЧЕТЕ РАЗМЕРА ПЛАТЫ</w:t>
      </w: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ЗА КОММУНАЛЬНЫЕ УСЛУГИ ЗНАЧЕНИЙ ОБЩЕЙ ПЛОЩАДИ ВСЕХ</w:t>
      </w: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ПОМЕЩЕНИЙ В МНОГОКВАРТИРНОМ ДОМЕ, ОБЩЕЙ ПЛОЩАДИ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C8">
        <w:rPr>
          <w:rFonts w:ascii="Times New Roman" w:hAnsi="Times New Roman" w:cs="Times New Roman"/>
          <w:sz w:val="28"/>
          <w:szCs w:val="28"/>
        </w:rPr>
        <w:t>ВХОДЯЩИХ В СОСТАВ ОБЩЕГО ИМУЩЕСТВА В МНОГОКВАРТИРНОМ ДОМЕ,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C8">
        <w:rPr>
          <w:rFonts w:ascii="Times New Roman" w:hAnsi="Times New Roman" w:cs="Times New Roman"/>
          <w:sz w:val="28"/>
          <w:szCs w:val="28"/>
        </w:rPr>
        <w:t>ОБЩЕЙ ПЛОЩАДИ ВСЕХ ЖИЛЫХ ПОМЕЩЕНИЙ (КВАРТИР) И НЕЖИЛЫХ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C8">
        <w:rPr>
          <w:rFonts w:ascii="Times New Roman" w:hAnsi="Times New Roman" w:cs="Times New Roman"/>
          <w:sz w:val="28"/>
          <w:szCs w:val="28"/>
        </w:rPr>
        <w:t>ПОМЕЩЕНИЙ В МНОГОКВАРТИРНОМ ДОМЕ, А ТАКЖЕ ПО ВОПРОСУ УЧЕТА</w:t>
      </w:r>
    </w:p>
    <w:p w:rsidR="00EE1518" w:rsidRPr="00E315C8" w:rsidRDefault="00EE15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ЗНАЧЕНИЯ ОБЩЕЙ ПЛОЩАДИ ПОМЕЩЕНИЙ, ВХОДЯЩИХ В СОСТАВ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C8">
        <w:rPr>
          <w:rFonts w:ascii="Times New Roman" w:hAnsi="Times New Roman" w:cs="Times New Roman"/>
          <w:sz w:val="28"/>
          <w:szCs w:val="28"/>
        </w:rPr>
        <w:t>ИМУЩЕСТВА В МНОГОКВАРТИРНОМ ДОМЕ, ПРИ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C8">
        <w:rPr>
          <w:rFonts w:ascii="Times New Roman" w:hAnsi="Times New Roman" w:cs="Times New Roman"/>
          <w:sz w:val="28"/>
          <w:szCs w:val="28"/>
        </w:rPr>
        <w:t>НОРМАТИВОВ ПОТРЕБЛЕНИЯ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5C8">
        <w:rPr>
          <w:rFonts w:ascii="Times New Roman" w:hAnsi="Times New Roman" w:cs="Times New Roman"/>
          <w:sz w:val="28"/>
          <w:szCs w:val="28"/>
        </w:rPr>
        <w:t>НА ОБЩЕДОМОВЫЕ НУЖДЫ</w:t>
      </w: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В соответствии с пунктом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(далее - Правил предоставления коммунальных услуг), потребитель коммунальных услуг в многоквартирном доме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потребителю в жилом или в нежилом помещении, и плату за коммунальные услуги, потребляемые в процессе использования общего имущества в многоквартирном доме.</w:t>
      </w: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При этом согласно пункту 36 Правил предоставления коммунальных услуг расчет размера платы за коммунальные услуги производится в порядке, установленном указанными Правилами.</w:t>
      </w: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Используемые при расчете размера платы за коммунальные услуги в соответствии с Правилами предоставления коммунальных услуг значения общей площади жилого помещения (квартиры), нежилого помещения в многоквартирном доме надлежит определять на основе данных, содержащихся в документе, подтверждающем право собственности (пользования) на помещение в многоквартирном доме, передаточном акте или ином документе о передаче застройщиком помещения в многоквартирном доме, техническом паспорте жилого помещения (квартиры) или техническом паспорте многоквартирного дома, а значения общей площади всех помещений в многоквартирном доме, общей площади помещений, входящих в состав общего имущества в многоквартирном доме, общей площади всех жилых помещений (квартир) и нежилых помещений в многоквартирном доме надлежит определять на основе данных, содержащихся в техническом паспорте многоквартирного дома.</w:t>
      </w: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При этом в целях обеспечения единого подхода при расчете общей площади помещений, входящих в состав общего имущества в многоквартирном доме (</w:t>
      </w:r>
      <w:r w:rsidRPr="00A97DBC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pt;height:15.6pt;visibility:visible">
            <v:imagedata r:id="rId4" o:title=""/>
          </v:shape>
        </w:pict>
      </w:r>
      <w:r w:rsidRPr="00E315C8">
        <w:rPr>
          <w:rFonts w:ascii="Times New Roman" w:hAnsi="Times New Roman" w:cs="Times New Roman"/>
          <w:sz w:val="28"/>
          <w:szCs w:val="28"/>
        </w:rPr>
        <w:t>), необходимо учитывать одинаковый состав помещений, являющихся общим имуществом многоквартирного дома, как при определении нормативов потребления коммунальной услуги по отоплению в жилых помещениях (пункты 3 и 18 приложения к Правилам установления и определения нормативов потребления коммунальных услуг, утвержденным постановлением Правительства Российской Федерации от 23 мая 2006 г. N 306 (далее - Правила установления и определения нормативов)), нормативов потребления коммунальной услуги по отоплению на общедомовые нужды (пункты 4 и 21 приложения к Правилам установления и определения нормативов), нормативов потребления коммунальной услуги по холодному и горячему водоснабжению в жилых помещениях (пункт 5 приложения к Правилам установления и определения нормативов), нормативов потребления коммунальной услуги по холодному и горячему водоснабжению на общедомовые нужды (пункты 7 и 27 приложения к Правилам установления и определения нормативов), нормативов потребления коммунальной услуги по электроснабжению на общедомовые нужды (пункты 9 и 37 приложения к Правилам установления и определения нормативов), так и при последующем расчете размера платы за коммунальные услуги, предоставленные на общедомовые нужды в многоквартирных домах, не оборудованных коллективными (общедомовыми) приборами учета, с использованием нормативов потребления коммунальных услуг на общедомовые нужды (пункт 17 приложения 2 к Правилам предоставления коммунальных услуг).</w:t>
      </w: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В этой связи для обеспечения исполнителей коммунальных услуг, в том числе ресурсоснабжающих организаций, информацией об общей площади помещений, входящих в состав общего имущества в многоквартирных домах, органам государственной власти субъектов Российской Федерации, уполномоченными в порядке, предусмотренном нормативными правовыми актами субъектов Российской Федерации утверждать нормативы потребления коммунальных услуг, в акте об утверждении нормативов потребления коммунальных услуг следует отражать состав помещений, являющихся общим имуществом в многоквартирном доме, площади которых учтены при установлении нормативов потребления коммунальных услуг на общедомовые нужды (например, площадь помещений, входящих в состав общего имущества в многоквартирных домах, может быть определена в составе площадей тамбуров, коридоров, лестничных клеток, колясочных помещений, электрощитовых и помещений обслуживающего персонала).</w:t>
      </w: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518" w:rsidRPr="00E315C8" w:rsidRDefault="00EE15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15C8">
        <w:rPr>
          <w:rFonts w:ascii="Times New Roman" w:hAnsi="Times New Roman" w:cs="Times New Roman"/>
          <w:sz w:val="28"/>
          <w:szCs w:val="28"/>
        </w:rPr>
        <w:t>В.И.КОГАН</w:t>
      </w:r>
    </w:p>
    <w:p w:rsidR="00EE1518" w:rsidRPr="00E315C8" w:rsidRDefault="00EE1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1518" w:rsidRPr="00E315C8" w:rsidRDefault="00EE1518" w:rsidP="00E315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E1518" w:rsidRPr="00E315C8" w:rsidSect="00D8515B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5C8"/>
    <w:rsid w:val="006F75B8"/>
    <w:rsid w:val="009F4905"/>
    <w:rsid w:val="00A97DBC"/>
    <w:rsid w:val="00AB44AE"/>
    <w:rsid w:val="00D8515B"/>
    <w:rsid w:val="00E315C8"/>
    <w:rsid w:val="00E733BB"/>
    <w:rsid w:val="00ED46E6"/>
    <w:rsid w:val="00E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1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515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515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51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515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729</Words>
  <Characters>4157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Минрегиона России от 22.11.2012 N 29433-ВК/19"О разъяснении по вопросу учета в расчете размера платы за коммунальные услуги значений общей площади всех помещений в многоквартирном доме, общей площади помещений, входящих в состав общего имущества</dc:title>
  <dc:subject/>
  <dc:creator>ConsultantPlus</dc:creator>
  <cp:keywords/>
  <dc:description/>
  <cp:lastModifiedBy>.</cp:lastModifiedBy>
  <cp:revision>2</cp:revision>
  <dcterms:created xsi:type="dcterms:W3CDTF">2014-11-25T02:35:00Z</dcterms:created>
  <dcterms:modified xsi:type="dcterms:W3CDTF">2014-11-25T02:35:00Z</dcterms:modified>
</cp:coreProperties>
</file>